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333333"/>
          <w:spacing w:val="0"/>
          <w:sz w:val="44"/>
          <w:szCs w:val="44"/>
          <w:shd w:val="clear" w:fill="FFFFFF"/>
        </w:rPr>
      </w:pPr>
      <w:bookmarkStart w:id="135" w:name="_GoBack"/>
      <w:r>
        <w:rPr>
          <w:rFonts w:hint="eastAsia" w:ascii="方正小标宋简体" w:hAnsi="方正小标宋简体" w:eastAsia="方正小标宋简体" w:cs="方正小标宋简体"/>
          <w:i w:val="0"/>
          <w:caps w:val="0"/>
          <w:color w:val="333333"/>
          <w:spacing w:val="0"/>
          <w:sz w:val="44"/>
          <w:szCs w:val="44"/>
          <w:shd w:val="clear" w:fill="FFFFFF"/>
        </w:rPr>
        <w:t>律师收费管理办法</w:t>
      </w:r>
    </w:p>
    <w:bookmarkEnd w:id="135"/>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r>
        <w:rPr>
          <w:i w:val="0"/>
          <w:caps w:val="0"/>
          <w:color w:val="333333"/>
          <w:spacing w:val="0"/>
          <w:sz w:val="27"/>
          <w:szCs w:val="27"/>
          <w:bdr w:val="none" w:color="auto" w:sz="0" w:space="0"/>
          <w:shd w:val="clear" w:fill="FFFFFF"/>
        </w:rPr>
        <w:t>第一条</w:t>
      </w:r>
    </w:p>
    <w:p>
      <w:pPr>
        <w:keepNext w:val="0"/>
        <w:keepLines w:val="0"/>
        <w:widowControl/>
        <w:suppressLineNumbers w:val="0"/>
        <w:shd w:val="clear" w:fill="FFFFFF"/>
        <w:spacing w:after="225" w:afterAutospacing="0" w:line="360" w:lineRule="atLeast"/>
        <w:ind w:left="0" w:firstLine="420"/>
        <w:jc w:val="left"/>
        <w:rPr>
          <w:rFonts w:hint="eastAsia"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为规范律师服务收费行为，维护委托人和律师的合法权益，促进律师服务业健康发展，依据《价格法》和《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"https://baike.baidu.com/item/%E5%BE%8B%E5%B8%88%E6%B3%95"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律师法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》等有关法律法规，制定本办法。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0" w:name="2_2"/>
      <w:bookmarkEnd w:id="0"/>
      <w:bookmarkStart w:id="1" w:name="sub15094_2_2"/>
      <w:bookmarkEnd w:id="1"/>
      <w:bookmarkStart w:id="2" w:name="第二条"/>
      <w:bookmarkEnd w:id="2"/>
      <w:bookmarkStart w:id="3" w:name="2-2"/>
      <w:bookmarkEnd w:id="3"/>
      <w:r>
        <w:rPr>
          <w:i w:val="0"/>
          <w:caps w:val="0"/>
          <w:color w:val="333333"/>
          <w:spacing w:val="0"/>
          <w:sz w:val="27"/>
          <w:szCs w:val="27"/>
          <w:bdr w:val="none" w:color="auto" w:sz="0" w:space="0"/>
          <w:shd w:val="clear" w:fill="FFFFFF"/>
        </w:rPr>
        <w:t>第二条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"https://baike.baidu.com/item/%E4%B8%AD%E5%8D%8E%E4%BA%BA%E6%B0%91%E5%85%B1%E5%92%8C%E5%9B%BD%E5%BE%8B%E5%B8%88%E6%B3%95"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中华人民共和国律师法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》设立的律师事务所和获准执业的律师，为委托人提供法律服务的收费行为适用本办法。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 w:name="2_3"/>
      <w:bookmarkEnd w:id="4"/>
      <w:bookmarkStart w:id="5" w:name="sub15094_2_3"/>
      <w:bookmarkEnd w:id="5"/>
      <w:bookmarkStart w:id="6" w:name="第三条"/>
      <w:bookmarkEnd w:id="6"/>
      <w:bookmarkStart w:id="7" w:name="2-3"/>
      <w:bookmarkEnd w:id="7"/>
      <w:r>
        <w:rPr>
          <w:i w:val="0"/>
          <w:caps w:val="0"/>
          <w:color w:val="333333"/>
          <w:spacing w:val="0"/>
          <w:sz w:val="27"/>
          <w:szCs w:val="27"/>
          <w:bdr w:val="none" w:color="auto" w:sz="0" w:space="0"/>
          <w:shd w:val="clear" w:fill="FFFFFF"/>
        </w:rPr>
        <w:t>第三条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律师服务收费遵循公开公平、自愿有偿、诚实信用的原则。</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律师事务所应当便民利民，加强内部管理，降低服务成本，为委托人提供方便优质的</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"https://baike.baidu.com/item/%E6%B3%95%E5%BE%8B%E6%9C%8D%E5%8A%A1"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法律服务</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 w:name="2_4"/>
      <w:bookmarkEnd w:id="8"/>
      <w:bookmarkStart w:id="9" w:name="sub15094_2_4"/>
      <w:bookmarkEnd w:id="9"/>
      <w:bookmarkStart w:id="10" w:name="第四条"/>
      <w:bookmarkEnd w:id="10"/>
      <w:bookmarkStart w:id="11" w:name="2-4"/>
      <w:bookmarkEnd w:id="11"/>
      <w:r>
        <w:rPr>
          <w:i w:val="0"/>
          <w:caps w:val="0"/>
          <w:color w:val="333333"/>
          <w:spacing w:val="0"/>
          <w:sz w:val="27"/>
          <w:szCs w:val="27"/>
          <w:bdr w:val="none" w:color="auto" w:sz="0" w:space="0"/>
          <w:shd w:val="clear" w:fill="FFFFFF"/>
        </w:rPr>
        <w:t>第四条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律师服务收费实行政府指导价和市场调节价。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 w:name="2_5"/>
      <w:bookmarkEnd w:id="12"/>
      <w:bookmarkStart w:id="13" w:name="sub15094_2_5"/>
      <w:bookmarkEnd w:id="13"/>
      <w:bookmarkStart w:id="14" w:name="第五条"/>
      <w:bookmarkEnd w:id="14"/>
      <w:bookmarkStart w:id="15" w:name="2-5"/>
      <w:bookmarkEnd w:id="15"/>
      <w:r>
        <w:rPr>
          <w:i w:val="0"/>
          <w:caps w:val="0"/>
          <w:color w:val="333333"/>
          <w:spacing w:val="0"/>
          <w:sz w:val="27"/>
          <w:szCs w:val="27"/>
          <w:bdr w:val="none" w:color="auto" w:sz="0" w:space="0"/>
          <w:shd w:val="clear" w:fill="FFFFFF"/>
        </w:rPr>
        <w:t>第五条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律师事务所依法提供下列法律服务实行政府指导价：</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（一）代理民事诉讼案件；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（二）代理行政诉讼案件；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（三）代理国家赔偿案件；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（四）为刑事案件</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"https://baike.baidu.com/item/%E7%8A%AF%E7%BD%AA%E5%AB%8C%E7%96%91%E4%BA%BA"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犯罪嫌疑人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提供法律咨询、代理申诉和控告、申请</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"https://baike.baidu.com/item/%E5%8F%96%E4%BF%9D%E5%80%99%E5%AE%A1"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取保候审</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，担任被告人的辩护人或自诉人、被害人的诉讼代理人；</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（五）代理各类诉讼案件的申诉。</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律师事务所提供其他法律服务的收费实行市场调节价。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6" w:name="2_6"/>
      <w:bookmarkEnd w:id="16"/>
      <w:bookmarkStart w:id="17" w:name="sub15094_2_6"/>
      <w:bookmarkEnd w:id="17"/>
      <w:bookmarkStart w:id="18" w:name="第六条"/>
      <w:bookmarkEnd w:id="18"/>
      <w:bookmarkStart w:id="19" w:name="2-6"/>
      <w:bookmarkEnd w:id="19"/>
      <w:r>
        <w:rPr>
          <w:i w:val="0"/>
          <w:caps w:val="0"/>
          <w:color w:val="333333"/>
          <w:spacing w:val="0"/>
          <w:sz w:val="27"/>
          <w:szCs w:val="27"/>
          <w:bdr w:val="none" w:color="auto" w:sz="0" w:space="0"/>
          <w:shd w:val="clear" w:fill="FFFFFF"/>
        </w:rPr>
        <w:t>第六条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政府指导价的基准价和浮动幅度由各省、自治区、直辖市人民政府价格主管部门会同同级司法行政部门制定。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0" w:name="2_7"/>
      <w:bookmarkEnd w:id="20"/>
      <w:bookmarkStart w:id="21" w:name="sub15094_2_7"/>
      <w:bookmarkEnd w:id="21"/>
      <w:bookmarkStart w:id="22" w:name="第七条"/>
      <w:bookmarkEnd w:id="22"/>
      <w:bookmarkStart w:id="23" w:name="2-7"/>
      <w:bookmarkEnd w:id="23"/>
      <w:r>
        <w:rPr>
          <w:i w:val="0"/>
          <w:caps w:val="0"/>
          <w:color w:val="333333"/>
          <w:spacing w:val="0"/>
          <w:sz w:val="27"/>
          <w:szCs w:val="27"/>
          <w:bdr w:val="none" w:color="auto" w:sz="0" w:space="0"/>
          <w:shd w:val="clear" w:fill="FFFFFF"/>
        </w:rPr>
        <w:t>第七条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政府制定律师服务收费，应当广泛听取社会各方面意见，必要时可以实行听证。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4" w:name="2_8"/>
      <w:bookmarkEnd w:id="24"/>
      <w:bookmarkStart w:id="25" w:name="sub15094_2_8"/>
      <w:bookmarkEnd w:id="25"/>
      <w:bookmarkStart w:id="26" w:name="第八条"/>
      <w:bookmarkEnd w:id="26"/>
      <w:bookmarkStart w:id="27" w:name="2-8"/>
      <w:bookmarkEnd w:id="27"/>
      <w:r>
        <w:rPr>
          <w:i w:val="0"/>
          <w:caps w:val="0"/>
          <w:color w:val="333333"/>
          <w:spacing w:val="0"/>
          <w:sz w:val="27"/>
          <w:szCs w:val="27"/>
          <w:bdr w:val="none" w:color="auto" w:sz="0" w:space="0"/>
          <w:shd w:val="clear" w:fill="FFFFFF"/>
        </w:rPr>
        <w:t>第八条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政府制定的律师服务收费应当充分考虑当地经济发展水平、社会承受能力和律师业的长远发展，收费标准按照补偿律师服务社会平均成本，加合理利润与法定税金确定。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28" w:name="2_9"/>
      <w:bookmarkEnd w:id="28"/>
      <w:bookmarkStart w:id="29" w:name="sub15094_2_9"/>
      <w:bookmarkEnd w:id="29"/>
      <w:bookmarkStart w:id="30" w:name="第九条"/>
      <w:bookmarkEnd w:id="30"/>
      <w:bookmarkStart w:id="31" w:name="2-9"/>
      <w:bookmarkEnd w:id="31"/>
      <w:r>
        <w:rPr>
          <w:i w:val="0"/>
          <w:caps w:val="0"/>
          <w:color w:val="333333"/>
          <w:spacing w:val="0"/>
          <w:sz w:val="27"/>
          <w:szCs w:val="27"/>
          <w:bdr w:val="none" w:color="auto" w:sz="0" w:space="0"/>
          <w:shd w:val="clear" w:fill="FFFFFF"/>
        </w:rPr>
        <w:t>第九条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实行市场调节的律师服务收费，由律师事务所与委托人协商确定。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律师事务所与委托人协商律师服务收费应当考虑以下主要因素：</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（一）耗费的工作时间；</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（二）法律事务的难易程度；</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（三）委托人的承受能力；</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（四）律师可能承担的风险和责任；</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（五）律师的社会信誉和工作水平等。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32" w:name="2_10"/>
      <w:bookmarkEnd w:id="32"/>
      <w:bookmarkStart w:id="33" w:name="sub15094_2_10"/>
      <w:bookmarkEnd w:id="33"/>
      <w:bookmarkStart w:id="34" w:name="第十条"/>
      <w:bookmarkEnd w:id="34"/>
      <w:bookmarkStart w:id="35" w:name="2-10"/>
      <w:bookmarkEnd w:id="35"/>
      <w:r>
        <w:rPr>
          <w:i w:val="0"/>
          <w:caps w:val="0"/>
          <w:color w:val="333333"/>
          <w:spacing w:val="0"/>
          <w:sz w:val="27"/>
          <w:szCs w:val="27"/>
          <w:bdr w:val="none" w:color="auto" w:sz="0" w:space="0"/>
          <w:shd w:val="clear" w:fill="FFFFFF"/>
        </w:rPr>
        <w:t>第十条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律师服务收费可以根据不同的服务内容，采取计件收费、按标的额比例收费和计时收费等方式。</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计件收费一般适用于不涉及财产关系的法律事务；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按标的额比例收费适用于涉及财产关系的法律事务；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计时收费可适用于全部法律事务。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36" w:name="2_11"/>
      <w:bookmarkEnd w:id="36"/>
      <w:bookmarkStart w:id="37" w:name="sub15094_2_11"/>
      <w:bookmarkEnd w:id="37"/>
      <w:bookmarkStart w:id="38" w:name="第十一条"/>
      <w:bookmarkEnd w:id="38"/>
      <w:bookmarkStart w:id="39" w:name="2-11"/>
      <w:bookmarkEnd w:id="39"/>
      <w:r>
        <w:rPr>
          <w:i w:val="0"/>
          <w:caps w:val="0"/>
          <w:color w:val="333333"/>
          <w:spacing w:val="0"/>
          <w:sz w:val="27"/>
          <w:szCs w:val="27"/>
          <w:bdr w:val="none" w:color="auto" w:sz="0" w:space="0"/>
          <w:shd w:val="clear" w:fill="FFFFFF"/>
        </w:rPr>
        <w:t>第十一条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办理涉及财产关系的民事案件时，委托人被告知政府指导价后仍要求实行风险代理的，律师事务所可以实行风险代理收费，但下列情形除外：</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（一）婚姻、继承案件；</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（二）请求给予社会保险待遇或者最低生活保障待遇的；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（三）请求给付</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"https://baike.baidu.com/item/%E8%B5%A1%E5%85%BB%E8%B4%B9"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赡养费</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"https://baike.baidu.com/item/%E6%8A%9A%E5%85%BB%E8%B4%B9"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抚养费</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"https://baike.baidu.com/item/%E6%89%B6%E5%85%BB%E8%B4%B9"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扶养费</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"https://baike.baidu.com/item/%E6%8A%9A%E6%81%A4%E9%87%91"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抚恤金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"https://baike.baidu.com/item/%E6%95%91%E6%B5%8E%E9%87%91"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救济金</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、工伤赔偿的；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（四）请求支付</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"https://baike.baidu.com/item/%E5%8A%B3%E5%8A%A8%E6%8A%A5%E9%85%AC"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劳动报酬</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0" w:name="2_12"/>
      <w:bookmarkEnd w:id="40"/>
      <w:bookmarkStart w:id="41" w:name="sub15094_2_12"/>
      <w:bookmarkEnd w:id="41"/>
      <w:bookmarkStart w:id="42" w:name="第十二条"/>
      <w:bookmarkEnd w:id="42"/>
      <w:bookmarkStart w:id="43" w:name="2-12"/>
      <w:bookmarkEnd w:id="43"/>
      <w:r>
        <w:rPr>
          <w:i w:val="0"/>
          <w:caps w:val="0"/>
          <w:color w:val="333333"/>
          <w:spacing w:val="0"/>
          <w:sz w:val="27"/>
          <w:szCs w:val="27"/>
          <w:bdr w:val="none" w:color="auto" w:sz="0" w:space="0"/>
          <w:shd w:val="clear" w:fill="FFFFFF"/>
        </w:rPr>
        <w:t>第十二条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禁止刑事诉讼案件、行政诉讼案件、国家赔偿案件以及群体性诉讼案件实行风险代理收费。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4" w:name="2_13"/>
      <w:bookmarkEnd w:id="44"/>
      <w:bookmarkStart w:id="45" w:name="sub15094_2_13"/>
      <w:bookmarkEnd w:id="45"/>
      <w:bookmarkStart w:id="46" w:name="第十三条"/>
      <w:bookmarkEnd w:id="46"/>
      <w:bookmarkStart w:id="47" w:name="2-13"/>
      <w:bookmarkEnd w:id="47"/>
      <w:r>
        <w:rPr>
          <w:i w:val="0"/>
          <w:caps w:val="0"/>
          <w:color w:val="333333"/>
          <w:spacing w:val="0"/>
          <w:sz w:val="27"/>
          <w:szCs w:val="27"/>
          <w:bdr w:val="none" w:color="auto" w:sz="0" w:space="0"/>
          <w:shd w:val="clear" w:fill="FFFFFF"/>
        </w:rPr>
        <w:t>第十三条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实行风险代理收费，律师事务所应当与委托人签订风险代理收费合同，约定双方应承担的风险责任、收费方式、收费数额或比例。</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实行风险代理收费，最高收费金额不得高于收费合同约定标的额的30%。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48" w:name="2_14"/>
      <w:bookmarkEnd w:id="48"/>
      <w:bookmarkStart w:id="49" w:name="sub15094_2_14"/>
      <w:bookmarkEnd w:id="49"/>
      <w:bookmarkStart w:id="50" w:name="第十四条"/>
      <w:bookmarkEnd w:id="50"/>
      <w:bookmarkStart w:id="51" w:name="2-14"/>
      <w:bookmarkEnd w:id="51"/>
      <w:r>
        <w:rPr>
          <w:i w:val="0"/>
          <w:caps w:val="0"/>
          <w:color w:val="333333"/>
          <w:spacing w:val="0"/>
          <w:sz w:val="27"/>
          <w:szCs w:val="27"/>
          <w:bdr w:val="none" w:color="auto" w:sz="0" w:space="0"/>
          <w:shd w:val="clear" w:fill="FFFFFF"/>
        </w:rPr>
        <w:t>第十四条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律师事务所应当严格执行价格主管部门会同同级司法行政部门制定的律师服务收费管理办法和收费标准。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52" w:name="2_15"/>
      <w:bookmarkEnd w:id="52"/>
      <w:bookmarkStart w:id="53" w:name="sub15094_2_15"/>
      <w:bookmarkEnd w:id="53"/>
      <w:bookmarkStart w:id="54" w:name="第十五条"/>
      <w:bookmarkEnd w:id="54"/>
      <w:bookmarkStart w:id="55" w:name="2-15"/>
      <w:bookmarkEnd w:id="55"/>
      <w:r>
        <w:rPr>
          <w:i w:val="0"/>
          <w:caps w:val="0"/>
          <w:color w:val="333333"/>
          <w:spacing w:val="0"/>
          <w:sz w:val="27"/>
          <w:szCs w:val="27"/>
          <w:bdr w:val="none" w:color="auto" w:sz="0" w:space="0"/>
          <w:shd w:val="clear" w:fill="FFFFFF"/>
        </w:rPr>
        <w:t>第十五条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律师事务所应当公示律师服务收费管理办法和收费标准等信息，接受社会监督。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56" w:name="2_16"/>
      <w:bookmarkEnd w:id="56"/>
      <w:bookmarkStart w:id="57" w:name="sub15094_2_16"/>
      <w:bookmarkEnd w:id="57"/>
      <w:bookmarkStart w:id="58" w:name="第十六条"/>
      <w:bookmarkEnd w:id="58"/>
      <w:bookmarkStart w:id="59" w:name="2-16"/>
      <w:bookmarkEnd w:id="59"/>
      <w:r>
        <w:rPr>
          <w:i w:val="0"/>
          <w:caps w:val="0"/>
          <w:color w:val="333333"/>
          <w:spacing w:val="0"/>
          <w:sz w:val="27"/>
          <w:szCs w:val="27"/>
          <w:bdr w:val="none" w:color="auto" w:sz="0" w:space="0"/>
          <w:shd w:val="clear" w:fill="FFFFFF"/>
        </w:rPr>
        <w:t>第十六条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律师事务所接受委托，应当与委托人签订律师服务收费合同或者在</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"https://baike.baidu.com/item/%E5%A7%94%E6%89%98%E4%BB%A3%E7%90%86%E5%90%88%E5%90%8C"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委托代理合同</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中载明收费条款。</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收费合同或收费条款应当包括：收费项目、收费标准、收费方式、收费数额、付款和结算方式、争议解决方式等内容。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60" w:name="2_17"/>
      <w:bookmarkEnd w:id="60"/>
      <w:bookmarkStart w:id="61" w:name="sub15094_2_17"/>
      <w:bookmarkEnd w:id="61"/>
      <w:bookmarkStart w:id="62" w:name="第十七条"/>
      <w:bookmarkEnd w:id="62"/>
      <w:bookmarkStart w:id="63" w:name="2-17"/>
      <w:bookmarkEnd w:id="63"/>
      <w:r>
        <w:rPr>
          <w:i w:val="0"/>
          <w:caps w:val="0"/>
          <w:color w:val="333333"/>
          <w:spacing w:val="0"/>
          <w:sz w:val="27"/>
          <w:szCs w:val="27"/>
          <w:bdr w:val="none" w:color="auto" w:sz="0" w:space="0"/>
          <w:shd w:val="clear" w:fill="FFFFFF"/>
        </w:rPr>
        <w:t>第十七条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律师事务所与委托人签订合同后，不得单方变更收费项目或者提高收费数额。确需变更的，律师事务所必须事先征得委托人的书面同意。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64" w:name="2_18"/>
      <w:bookmarkEnd w:id="64"/>
      <w:bookmarkStart w:id="65" w:name="sub15094_2_18"/>
      <w:bookmarkEnd w:id="65"/>
      <w:bookmarkStart w:id="66" w:name="第十八条"/>
      <w:bookmarkEnd w:id="66"/>
      <w:bookmarkStart w:id="67" w:name="2-18"/>
      <w:bookmarkEnd w:id="67"/>
      <w:r>
        <w:rPr>
          <w:i w:val="0"/>
          <w:caps w:val="0"/>
          <w:color w:val="333333"/>
          <w:spacing w:val="0"/>
          <w:sz w:val="27"/>
          <w:szCs w:val="27"/>
          <w:bdr w:val="none" w:color="auto" w:sz="0" w:space="0"/>
          <w:shd w:val="clear" w:fill="FFFFFF"/>
        </w:rPr>
        <w:t>第十八条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律师事务所向委托人收取律师服务费，应当向委托人出具合法票据。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68" w:name="2_19"/>
      <w:bookmarkEnd w:id="68"/>
      <w:bookmarkStart w:id="69" w:name="sub15094_2_19"/>
      <w:bookmarkEnd w:id="69"/>
      <w:bookmarkStart w:id="70" w:name="第十九条"/>
      <w:bookmarkEnd w:id="70"/>
      <w:bookmarkStart w:id="71" w:name="2-19"/>
      <w:bookmarkEnd w:id="71"/>
      <w:r>
        <w:rPr>
          <w:i w:val="0"/>
          <w:caps w:val="0"/>
          <w:color w:val="333333"/>
          <w:spacing w:val="0"/>
          <w:sz w:val="27"/>
          <w:szCs w:val="27"/>
          <w:bdr w:val="none" w:color="auto" w:sz="0" w:space="0"/>
          <w:shd w:val="clear" w:fill="FFFFFF"/>
        </w:rPr>
        <w:t>第十九条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律师事务所在提供法律服务过程中代委托人支付的诉讼费、仲裁费、鉴定费、公证费和查档费，不属于律师服务费，由委托人另行支付。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72" w:name="2_20"/>
      <w:bookmarkEnd w:id="72"/>
      <w:bookmarkStart w:id="73" w:name="sub15094_2_20"/>
      <w:bookmarkEnd w:id="73"/>
      <w:bookmarkStart w:id="74" w:name="第二十条"/>
      <w:bookmarkEnd w:id="74"/>
      <w:bookmarkStart w:id="75" w:name="2-20"/>
      <w:bookmarkEnd w:id="75"/>
      <w:r>
        <w:rPr>
          <w:i w:val="0"/>
          <w:caps w:val="0"/>
          <w:color w:val="333333"/>
          <w:spacing w:val="0"/>
          <w:sz w:val="27"/>
          <w:szCs w:val="27"/>
          <w:bdr w:val="none" w:color="auto" w:sz="0" w:space="0"/>
          <w:shd w:val="clear" w:fill="FFFFFF"/>
        </w:rPr>
        <w:t>第二十条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律师事务所需要预收异地办案差旅费的，应当向委托人提供费用概算，经协商一致，由双方签字确认。确需变更费用概算的，律师事务所必须事先征得委托人的书面同意。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76" w:name="2_21"/>
      <w:bookmarkEnd w:id="76"/>
      <w:bookmarkStart w:id="77" w:name="sub15094_2_21"/>
      <w:bookmarkEnd w:id="77"/>
      <w:bookmarkStart w:id="78" w:name="第二十一条"/>
      <w:bookmarkEnd w:id="78"/>
      <w:bookmarkStart w:id="79" w:name="2-21"/>
      <w:bookmarkEnd w:id="79"/>
      <w:r>
        <w:rPr>
          <w:i w:val="0"/>
          <w:caps w:val="0"/>
          <w:color w:val="333333"/>
          <w:spacing w:val="0"/>
          <w:sz w:val="27"/>
          <w:szCs w:val="27"/>
          <w:bdr w:val="none" w:color="auto" w:sz="0" w:space="0"/>
          <w:shd w:val="clear" w:fill="FFFFFF"/>
        </w:rPr>
        <w:t>第二十一条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结算第十八条和第十九条有关费用时，律师事务所应当向委托人提供代其支付的费用和异地办案差旅费清单及有效凭证。不能提供有效凭证的部分，委托人可不予支付。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0" w:name="2_22"/>
      <w:bookmarkEnd w:id="80"/>
      <w:bookmarkStart w:id="81" w:name="sub15094_2_22"/>
      <w:bookmarkEnd w:id="81"/>
      <w:bookmarkStart w:id="82" w:name="第二十二条"/>
      <w:bookmarkEnd w:id="82"/>
      <w:bookmarkStart w:id="83" w:name="2-22"/>
      <w:bookmarkEnd w:id="83"/>
      <w:r>
        <w:rPr>
          <w:i w:val="0"/>
          <w:caps w:val="0"/>
          <w:color w:val="333333"/>
          <w:spacing w:val="0"/>
          <w:sz w:val="27"/>
          <w:szCs w:val="27"/>
          <w:bdr w:val="none" w:color="auto" w:sz="0" w:space="0"/>
          <w:shd w:val="clear" w:fill="FFFFFF"/>
        </w:rPr>
        <w:t>第二十二条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律师服务费、代委托人支付的费用和异地办案差旅费由律师事务所统一收取。律师不得私自向委托人收取任何费用。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除前款所列三项费用外，律师事务所及承办律师不得以任何名义向委托人收取其他费用。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4" w:name="2_23"/>
      <w:bookmarkEnd w:id="84"/>
      <w:bookmarkStart w:id="85" w:name="sub15094_2_23"/>
      <w:bookmarkEnd w:id="85"/>
      <w:bookmarkStart w:id="86" w:name="第二十三条"/>
      <w:bookmarkEnd w:id="86"/>
      <w:bookmarkStart w:id="87" w:name="2-23"/>
      <w:bookmarkEnd w:id="87"/>
      <w:r>
        <w:rPr>
          <w:i w:val="0"/>
          <w:caps w:val="0"/>
          <w:color w:val="333333"/>
          <w:spacing w:val="0"/>
          <w:sz w:val="27"/>
          <w:szCs w:val="27"/>
          <w:bdr w:val="none" w:color="auto" w:sz="0" w:space="0"/>
          <w:shd w:val="clear" w:fill="FFFFFF"/>
        </w:rPr>
        <w:t>第二十三条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律师事务所应当接受指派承办法律援助案件。办理法律援助案件不得向受援人收取任何费用。</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对于经济确有困难，但不符合法律援助范围的公民，律师事务所可以酌情减收或免收律师服务费。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88" w:name="2_24"/>
      <w:bookmarkEnd w:id="88"/>
      <w:bookmarkStart w:id="89" w:name="sub15094_2_24"/>
      <w:bookmarkEnd w:id="89"/>
      <w:bookmarkStart w:id="90" w:name="第二十四条"/>
      <w:bookmarkEnd w:id="90"/>
      <w:bookmarkStart w:id="91" w:name="2-24"/>
      <w:bookmarkEnd w:id="91"/>
      <w:r>
        <w:rPr>
          <w:i w:val="0"/>
          <w:caps w:val="0"/>
          <w:color w:val="333333"/>
          <w:spacing w:val="0"/>
          <w:sz w:val="27"/>
          <w:szCs w:val="27"/>
          <w:bdr w:val="none" w:color="auto" w:sz="0" w:space="0"/>
          <w:shd w:val="clear" w:fill="FFFFFF"/>
        </w:rPr>
        <w:t>第二十四条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律师事务所异地设立的分支机构，应当执行分支机构所在地的收费规定。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92" w:name="2_25"/>
      <w:bookmarkEnd w:id="92"/>
      <w:bookmarkStart w:id="93" w:name="sub15094_2_25"/>
      <w:bookmarkEnd w:id="93"/>
      <w:bookmarkStart w:id="94" w:name="第二十五条"/>
      <w:bookmarkEnd w:id="94"/>
      <w:bookmarkStart w:id="95" w:name="2-25"/>
      <w:bookmarkEnd w:id="95"/>
      <w:r>
        <w:rPr>
          <w:i w:val="0"/>
          <w:caps w:val="0"/>
          <w:color w:val="333333"/>
          <w:spacing w:val="0"/>
          <w:sz w:val="27"/>
          <w:szCs w:val="27"/>
          <w:bdr w:val="none" w:color="auto" w:sz="0" w:space="0"/>
          <w:shd w:val="clear" w:fill="FFFFFF"/>
        </w:rPr>
        <w:t>第二十五条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律师事务所异地提供法律服务，可以执行律师事务所所在地或者提供法律服务所在地的收费规定，具体办法由律师事务所与委托人协商确定。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96" w:name="2_26"/>
      <w:bookmarkEnd w:id="96"/>
      <w:bookmarkStart w:id="97" w:name="sub15094_2_26"/>
      <w:bookmarkEnd w:id="97"/>
      <w:bookmarkStart w:id="98" w:name="第二十六条"/>
      <w:bookmarkEnd w:id="98"/>
      <w:bookmarkStart w:id="99" w:name="2-26"/>
      <w:bookmarkEnd w:id="99"/>
      <w:r>
        <w:rPr>
          <w:i w:val="0"/>
          <w:caps w:val="0"/>
          <w:color w:val="333333"/>
          <w:spacing w:val="0"/>
          <w:sz w:val="27"/>
          <w:szCs w:val="27"/>
          <w:bdr w:val="none" w:color="auto" w:sz="0" w:space="0"/>
          <w:shd w:val="clear" w:fill="FFFFFF"/>
        </w:rPr>
        <w:t>第二十六条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各级价格主管部门应加强对律师事务所收费的监督检查。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律师事务所、律师有下列</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"https://baike.baidu.com/item/%E4%BB%B7%E6%A0%BC%E8%BF%9D%E6%B3%95%E8%A1%8C%E4%B8%BA"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价格违法行为</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之一的，由政府价格主管部门依照《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"https://baike.baidu.com/item/%E4%BB%B7%E6%A0%BC%E6%B3%95"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价格法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"https://baike.baidu.com/item/%E4%BB%B7%E6%A0%BC%E8%BF%9D%E6%B3%95%E8%A1%8C%E4%B8%BA%E8%A1%8C%E6%94%BF%E5%A4%84%E7%BD%9A%E8%A7%84%E5%AE%9A"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价格违法行为行政处罚规定</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》实施行政处罚：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 不按规定公示律师服务收费管理办法和收费标准的；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 提前或者推迟执行政府指导价的；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 超出政府指导价范围或幅度收费的；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 采取分解收费项目、重复收费、扩大范围等方式变相提高收费标准的；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 以明显低于成本的收费进行不正当竞争的；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(六) 其他价格违法行为。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00" w:name="2_27"/>
      <w:bookmarkEnd w:id="100"/>
      <w:bookmarkStart w:id="101" w:name="sub15094_2_27"/>
      <w:bookmarkEnd w:id="101"/>
      <w:bookmarkStart w:id="102" w:name="第二十七条"/>
      <w:bookmarkEnd w:id="102"/>
      <w:bookmarkStart w:id="103" w:name="2-27"/>
      <w:bookmarkEnd w:id="103"/>
      <w:r>
        <w:rPr>
          <w:i w:val="0"/>
          <w:caps w:val="0"/>
          <w:color w:val="333333"/>
          <w:spacing w:val="0"/>
          <w:sz w:val="27"/>
          <w:szCs w:val="27"/>
          <w:bdr w:val="none" w:color="auto" w:sz="0" w:space="0"/>
          <w:shd w:val="clear" w:fill="FFFFFF"/>
        </w:rPr>
        <w:t>第二十七条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各级司法行政部门应加强对律师事务所、律师法律服务活动的监督检查。</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律师事务所、律师有下列违法行为之一的，由司法行政部门依照《</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"https://baike.baidu.com/item/%E5%BE%8B%E5%B8%88%E6%B3%95"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律师法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》以及《</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"https://baike.baidu.com/item/%E5%BE%8B%E5%B8%88%E5%92%8C%E5%BE%8B%E5%B8%88%E4%BA%8B%E5%8A%A1%E6%89%80%E8%BF%9D%E6%B3%95%E8%A1%8C%E4%B8%BA%E5%A4%84%E7%BD%9A%E5%8A%9E%E6%B3%95"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律师和律师事务所违法行为处罚办法</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》实施行政处罚：</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（一）违反律师事务所统一接受委托、签订书面委托合同或者收费合同规定的；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（二）违反律师事务所统一收取律师服务费、代委托人支付的费用和异地办案差旅费规定的；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（三）不向委托人提供预收异地办案差旅费用概算，不开具律师服务收费合法票据，不向委托人提交代交费用、异地办案差旅费的有效凭证的；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（四）违反律师事务所统一保管、使用律师服务专用文书、财务票据、业务档案规定的；</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（五）违反律师执业纪律和</w:t>
      </w:r>
      <w:r>
        <w:rPr>
          <w:rFonts w:hint="default" w:ascii="Arial" w:hAnsi="Arial" w:eastAsia="宋体" w:cs="Arial"/>
          <w:i w:val="0"/>
          <w:caps w:val="0"/>
          <w:color w:val="136EC2"/>
          <w:spacing w:val="0"/>
          <w:kern w:val="0"/>
          <w:sz w:val="21"/>
          <w:szCs w:val="21"/>
          <w:u w:val="none"/>
          <w:shd w:val="clear" w:fill="FFFFFF"/>
          <w:lang w:val="en-US" w:eastAsia="zh-CN" w:bidi="ar"/>
        </w:rPr>
        <w:fldChar w:fldCharType="begin"/>
      </w:r>
      <w:r>
        <w:rPr>
          <w:rFonts w:hint="default" w:ascii="Arial" w:hAnsi="Arial" w:eastAsia="宋体" w:cs="Arial"/>
          <w:i w:val="0"/>
          <w:caps w:val="0"/>
          <w:color w:val="136EC2"/>
          <w:spacing w:val="0"/>
          <w:kern w:val="0"/>
          <w:sz w:val="21"/>
          <w:szCs w:val="21"/>
          <w:u w:val="none"/>
          <w:shd w:val="clear" w:fill="FFFFFF"/>
          <w:lang w:val="en-US" w:eastAsia="zh-CN" w:bidi="ar"/>
        </w:rPr>
        <w:instrText xml:space="preserve"> HYPERLINK "https://baike.baidu.com/item/%E8%81%8C%E4%B8%9A%E9%81%93%E5%BE%B7" \t "https://baike.baidu.com/item/%E5%BE%8B%E5%B8%88%E6%94%B6%E8%B4%B9%E7%AE%A1%E7%90%86%E5%8A%9E%E6%B3%95/_blank" </w:instrText>
      </w:r>
      <w:r>
        <w:rPr>
          <w:rFonts w:hint="default" w:ascii="Arial" w:hAnsi="Arial" w:eastAsia="宋体" w:cs="Arial"/>
          <w:i w:val="0"/>
          <w:caps w:val="0"/>
          <w:color w:val="136EC2"/>
          <w:spacing w:val="0"/>
          <w:kern w:val="0"/>
          <w:sz w:val="21"/>
          <w:szCs w:val="21"/>
          <w:u w:val="none"/>
          <w:shd w:val="clear" w:fill="FFFFFF"/>
          <w:lang w:val="en-US" w:eastAsia="zh-CN" w:bidi="ar"/>
        </w:rPr>
        <w:fldChar w:fldCharType="separate"/>
      </w:r>
      <w:r>
        <w:rPr>
          <w:rStyle w:val="6"/>
          <w:rFonts w:hint="default" w:ascii="Arial" w:hAnsi="Arial" w:eastAsia="宋体" w:cs="Arial"/>
          <w:i w:val="0"/>
          <w:caps w:val="0"/>
          <w:color w:val="136EC2"/>
          <w:spacing w:val="0"/>
          <w:sz w:val="21"/>
          <w:szCs w:val="21"/>
          <w:u w:val="none"/>
          <w:shd w:val="clear" w:fill="FFFFFF"/>
        </w:rPr>
        <w:t>职业道德</w:t>
      </w:r>
      <w:r>
        <w:rPr>
          <w:rFonts w:hint="default" w:ascii="Arial" w:hAnsi="Arial" w:eastAsia="宋体" w:cs="Arial"/>
          <w:i w:val="0"/>
          <w:caps w:val="0"/>
          <w:color w:val="136EC2"/>
          <w:spacing w:val="0"/>
          <w:kern w:val="0"/>
          <w:sz w:val="21"/>
          <w:szCs w:val="21"/>
          <w:u w:val="none"/>
          <w:shd w:val="clear" w:fill="FFFFFF"/>
          <w:lang w:val="en-US" w:eastAsia="zh-CN" w:bidi="ar"/>
        </w:rPr>
        <w:fldChar w:fldCharType="end"/>
      </w:r>
      <w:r>
        <w:rPr>
          <w:rFonts w:hint="default" w:ascii="Arial" w:hAnsi="Arial" w:eastAsia="宋体" w:cs="Arial"/>
          <w:i w:val="0"/>
          <w:caps w:val="0"/>
          <w:color w:val="333333"/>
          <w:spacing w:val="0"/>
          <w:kern w:val="0"/>
          <w:sz w:val="21"/>
          <w:szCs w:val="21"/>
          <w:shd w:val="clear" w:fill="FFFFFF"/>
          <w:lang w:val="en-US" w:eastAsia="zh-CN" w:bidi="ar"/>
        </w:rPr>
        <w:t>的其他行为。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04" w:name="2_28"/>
      <w:bookmarkEnd w:id="104"/>
      <w:bookmarkStart w:id="105" w:name="sub15094_2_28"/>
      <w:bookmarkEnd w:id="105"/>
      <w:bookmarkStart w:id="106" w:name="第二十八条"/>
      <w:bookmarkEnd w:id="106"/>
      <w:bookmarkStart w:id="107" w:name="2-28"/>
      <w:bookmarkEnd w:id="107"/>
      <w:r>
        <w:rPr>
          <w:i w:val="0"/>
          <w:caps w:val="0"/>
          <w:color w:val="333333"/>
          <w:spacing w:val="0"/>
          <w:sz w:val="27"/>
          <w:szCs w:val="27"/>
          <w:bdr w:val="none" w:color="auto" w:sz="0" w:space="0"/>
          <w:shd w:val="clear" w:fill="FFFFFF"/>
        </w:rPr>
        <w:t>第二十八条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公民、法人和其他组织认为律师事务所或律师存在价格违法行为，可以通过函件、电话、来访等形式，向价格主管部门、司法行政部门或者律师协会举报、投诉。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08" w:name="2_29"/>
      <w:bookmarkEnd w:id="108"/>
      <w:bookmarkStart w:id="109" w:name="sub15094_2_29"/>
      <w:bookmarkEnd w:id="109"/>
      <w:bookmarkStart w:id="110" w:name="第二十九条"/>
      <w:bookmarkEnd w:id="110"/>
      <w:bookmarkStart w:id="111" w:name="2-29"/>
      <w:bookmarkEnd w:id="111"/>
      <w:r>
        <w:rPr>
          <w:i w:val="0"/>
          <w:caps w:val="0"/>
          <w:color w:val="333333"/>
          <w:spacing w:val="0"/>
          <w:sz w:val="27"/>
          <w:szCs w:val="27"/>
          <w:bdr w:val="none" w:color="auto" w:sz="0" w:space="0"/>
          <w:shd w:val="clear" w:fill="FFFFFF"/>
        </w:rPr>
        <w:t>第二十九条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地方人民政府价格主管部门、司法行政部门超越定价权限，擅自制定、调整律师服务收费标准的，由上级价格主管部门或者同级人民政府责令改正；情节严重的，提请有关部门对责任人予以处分。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12" w:name="2_30"/>
      <w:bookmarkEnd w:id="112"/>
      <w:bookmarkStart w:id="113" w:name="sub15094_2_30"/>
      <w:bookmarkEnd w:id="113"/>
      <w:bookmarkStart w:id="114" w:name="第三十条"/>
      <w:bookmarkEnd w:id="114"/>
      <w:bookmarkStart w:id="115" w:name="2-30"/>
      <w:bookmarkEnd w:id="115"/>
      <w:r>
        <w:rPr>
          <w:i w:val="0"/>
          <w:caps w:val="0"/>
          <w:color w:val="333333"/>
          <w:spacing w:val="0"/>
          <w:sz w:val="27"/>
          <w:szCs w:val="27"/>
          <w:bdr w:val="none" w:color="auto" w:sz="0" w:space="0"/>
          <w:shd w:val="clear" w:fill="FFFFFF"/>
        </w:rPr>
        <w:t>第三十条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因律师服务收费发生争议的，律师事务所应当与委托人协商解决。协商不成的，可以提请律师事务所所在地的律师协会、司法行政部门和价格主管部门调解处理，也可以申请仲裁或者向人民法院提起诉讼。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16" w:name="2_31"/>
      <w:bookmarkEnd w:id="116"/>
      <w:bookmarkStart w:id="117" w:name="sub15094_2_31"/>
      <w:bookmarkEnd w:id="117"/>
      <w:bookmarkStart w:id="118" w:name="第三十一条"/>
      <w:bookmarkEnd w:id="118"/>
      <w:bookmarkStart w:id="119" w:name="2-31"/>
      <w:bookmarkEnd w:id="119"/>
      <w:r>
        <w:rPr>
          <w:i w:val="0"/>
          <w:caps w:val="0"/>
          <w:color w:val="333333"/>
          <w:spacing w:val="0"/>
          <w:sz w:val="27"/>
          <w:szCs w:val="27"/>
          <w:bdr w:val="none" w:color="auto" w:sz="0" w:space="0"/>
          <w:shd w:val="clear" w:fill="FFFFFF"/>
        </w:rPr>
        <w:t>第三十一条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律师服务收费争议调解办法另行制定。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0" w:name="2_32"/>
      <w:bookmarkEnd w:id="120"/>
      <w:bookmarkStart w:id="121" w:name="sub15094_2_32"/>
      <w:bookmarkEnd w:id="121"/>
      <w:bookmarkStart w:id="122" w:name="第三十二条"/>
      <w:bookmarkEnd w:id="122"/>
      <w:bookmarkStart w:id="123" w:name="2-32"/>
      <w:bookmarkEnd w:id="123"/>
      <w:r>
        <w:rPr>
          <w:i w:val="0"/>
          <w:caps w:val="0"/>
          <w:color w:val="333333"/>
          <w:spacing w:val="0"/>
          <w:sz w:val="27"/>
          <w:szCs w:val="27"/>
          <w:bdr w:val="none" w:color="auto" w:sz="0" w:space="0"/>
          <w:shd w:val="clear" w:fill="FFFFFF"/>
        </w:rPr>
        <w:t>第三十二条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各省、自治区、直辖市人民政府价格主管部门会同同级司法行政部门，依据本办法制定律师服务收费管理的具体实施办法，报国家发展改革委和司法部备案。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4" w:name="2_33"/>
      <w:bookmarkEnd w:id="124"/>
      <w:bookmarkStart w:id="125" w:name="sub15094_2_33"/>
      <w:bookmarkEnd w:id="125"/>
      <w:bookmarkStart w:id="126" w:name="第三十三条"/>
      <w:bookmarkEnd w:id="126"/>
      <w:bookmarkStart w:id="127" w:name="2-33"/>
      <w:bookmarkEnd w:id="127"/>
      <w:r>
        <w:rPr>
          <w:i w:val="0"/>
          <w:caps w:val="0"/>
          <w:color w:val="333333"/>
          <w:spacing w:val="0"/>
          <w:sz w:val="27"/>
          <w:szCs w:val="27"/>
          <w:bdr w:val="none" w:color="auto" w:sz="0" w:space="0"/>
          <w:shd w:val="clear" w:fill="FFFFFF"/>
        </w:rPr>
        <w:t>第三十三条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本办法由国家发展改革委会同司法部负责解释。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color w:val="333333"/>
          <w:sz w:val="27"/>
          <w:szCs w:val="27"/>
        </w:rPr>
      </w:pPr>
      <w:bookmarkStart w:id="128" w:name="2_34"/>
      <w:bookmarkEnd w:id="128"/>
      <w:bookmarkStart w:id="129" w:name="sub15094_2_34"/>
      <w:bookmarkEnd w:id="129"/>
      <w:bookmarkStart w:id="130" w:name="第三十四条"/>
      <w:bookmarkEnd w:id="130"/>
      <w:bookmarkStart w:id="131" w:name="2-34"/>
      <w:bookmarkEnd w:id="131"/>
      <w:r>
        <w:rPr>
          <w:i w:val="0"/>
          <w:caps w:val="0"/>
          <w:color w:val="333333"/>
          <w:spacing w:val="0"/>
          <w:sz w:val="27"/>
          <w:szCs w:val="27"/>
          <w:bdr w:val="none" w:color="auto" w:sz="0" w:space="0"/>
          <w:shd w:val="clear" w:fill="FFFFFF"/>
        </w:rPr>
        <w:t>第三十四条</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办法自2006年12月1日起执行。《国家计委、司法部关于印发&lt;律师服务收费管理暂行办法&gt;的通知》（计价格〔1997〕286号）和《国家计委、司法部关于暂由各地制定律师服务收费临时标准的通知》（计价费〔2000〕392号）同时废止。</w:t>
      </w:r>
    </w:p>
    <w:p>
      <w:pPr>
        <w:rPr>
          <w:rFonts w:hint="eastAsia" w:ascii="Arial" w:hAnsi="Arial" w:eastAsia="宋体" w:cs="Arial"/>
          <w:i w:val="0"/>
          <w:caps w:val="0"/>
          <w:color w:val="333333"/>
          <w:spacing w:val="0"/>
          <w:sz w:val="51"/>
          <w:szCs w:val="51"/>
          <w:shd w:val="clear" w:fill="FFFFFF"/>
        </w:rPr>
      </w:pPr>
      <w:bookmarkStart w:id="132" w:name="3"/>
      <w:bookmarkEnd w:id="132"/>
      <w:bookmarkStart w:id="133" w:name="sub15094_3"/>
      <w:bookmarkEnd w:id="133"/>
      <w:bookmarkStart w:id="134" w:name="解读政策"/>
      <w:bookmarkEnd w:id="1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C71CF"/>
    <w:rsid w:val="14EC71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2020-08-20T02:40:00Z</dcterms:created>
  <dc:creator>lenovo</dc:creator>
  <cp:lastModifiedBy>lenovo</cp:lastModifiedBy>
  <dcterms:modified xsi:type="dcterms:W3CDTF">2020-08-20T02:41:23Z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